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7661" w14:textId="77777777" w:rsidR="004B7788" w:rsidRPr="00FC581D" w:rsidRDefault="00FC581D" w:rsidP="00FC581D">
      <w:pPr>
        <w:jc w:val="center"/>
        <w:rPr>
          <w:rFonts w:ascii="Verdana" w:hAnsi="Verdana"/>
          <w:b/>
          <w:sz w:val="24"/>
          <w:szCs w:val="24"/>
        </w:rPr>
      </w:pPr>
      <w:r w:rsidRPr="00FC581D">
        <w:rPr>
          <w:rFonts w:ascii="Verdana" w:hAnsi="Verdana"/>
          <w:b/>
          <w:sz w:val="24"/>
          <w:szCs w:val="24"/>
        </w:rPr>
        <w:t>RECORD KEEPING REQUIREMENTS</w:t>
      </w:r>
      <w:r>
        <w:rPr>
          <w:rFonts w:ascii="Verdana" w:hAnsi="Verdana"/>
          <w:b/>
          <w:sz w:val="24"/>
          <w:szCs w:val="24"/>
        </w:rPr>
        <w:t>/CHECKLIST</w:t>
      </w:r>
      <w:r w:rsidRPr="00FC581D">
        <w:rPr>
          <w:rFonts w:ascii="Verdana" w:hAnsi="Verdana"/>
          <w:b/>
          <w:sz w:val="24"/>
          <w:szCs w:val="24"/>
        </w:rPr>
        <w:t xml:space="preserve"> FOR </w:t>
      </w:r>
      <w:r>
        <w:rPr>
          <w:rFonts w:ascii="Verdana" w:hAnsi="Verdana"/>
          <w:b/>
          <w:sz w:val="24"/>
          <w:szCs w:val="24"/>
        </w:rPr>
        <w:t xml:space="preserve">CNE </w:t>
      </w:r>
      <w:r w:rsidRPr="00FC581D">
        <w:rPr>
          <w:rFonts w:ascii="Verdana" w:hAnsi="Verdana"/>
          <w:b/>
          <w:sz w:val="24"/>
          <w:szCs w:val="24"/>
        </w:rPr>
        <w:t>ACTIVITIES</w:t>
      </w:r>
    </w:p>
    <w:p w14:paraId="34A82834" w14:textId="77777777" w:rsidR="00FC581D" w:rsidRDefault="00FC581D"/>
    <w:p w14:paraId="321B18E0" w14:textId="77777777" w:rsidR="00FC581D" w:rsidRDefault="00FC581D" w:rsidP="00FC581D">
      <w:pPr>
        <w:pStyle w:val="BodyText2"/>
        <w:tabs>
          <w:tab w:val="clear" w:pos="0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Records must be maintained by the individual activity organization in an easily accessible, confidential manner for six (6) years.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FC581D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3"/>
          <w:sz w:val="24"/>
          <w:szCs w:val="24"/>
        </w:rPr>
        <w:t>PRIMARY NURSE PLANNER is responsible for maintaining the CNE activity records in one file (this is part of the CNE application/attachments).  After completion of the activity, the sign-in sheet and summary of the evaluations must be included.</w:t>
      </w:r>
    </w:p>
    <w:p w14:paraId="549615E0" w14:textId="77777777" w:rsidR="007C2EDD" w:rsidRDefault="007C2ED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Applicant eligibility verification and if applicable: addendum of MFO commercial interest </w:t>
      </w:r>
    </w:p>
    <w:p w14:paraId="1CD21DAD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Title and location (if live) of activity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FC581D">
        <w:rPr>
          <w:rFonts w:ascii="Times New Roman" w:hAnsi="Times New Roman" w:cs="Times New Roman"/>
          <w:spacing w:val="-3"/>
          <w:sz w:val="24"/>
          <w:szCs w:val="24"/>
        </w:rPr>
        <w:t xml:space="preserve"> Date of live activity presented or, for ongoing enduring activities, date first offered and subsequent review dates</w:t>
      </w:r>
    </w:p>
    <w:p w14:paraId="43C92D85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Type of activity format:  Provider-Directed/Learner-Paced/Blended</w:t>
      </w:r>
    </w:p>
    <w:p w14:paraId="17E41F96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Description of the target audience</w:t>
      </w:r>
    </w:p>
    <w:p w14:paraId="259C6FEC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Description of the professional practice gap and its validation</w:t>
      </w:r>
    </w:p>
    <w:p w14:paraId="7D7E6D93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Description of the learning outcome</w:t>
      </w:r>
    </w:p>
    <w:p w14:paraId="763E8D1F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Name</w:t>
      </w:r>
      <w:r w:rsidR="007C2EDD">
        <w:rPr>
          <w:rFonts w:ascii="Times New Roman" w:hAnsi="Times New Roman" w:cs="Times New Roman"/>
          <w:spacing w:val="-3"/>
          <w:sz w:val="24"/>
          <w:szCs w:val="24"/>
        </w:rPr>
        <w:t xml:space="preserve"> and credentials of all </w:t>
      </w:r>
      <w:r w:rsidRPr="00FC581D">
        <w:rPr>
          <w:rFonts w:ascii="Times New Roman" w:hAnsi="Times New Roman" w:cs="Times New Roman"/>
          <w:spacing w:val="-3"/>
          <w:sz w:val="24"/>
          <w:szCs w:val="24"/>
        </w:rPr>
        <w:t>activity planners</w:t>
      </w:r>
    </w:p>
    <w:p w14:paraId="58B8CDAE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Role held by each Planning Committee member (must include identification of the Nurse Planner and Content Expert(s))</w:t>
      </w:r>
    </w:p>
    <w:p w14:paraId="44B769F2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Names and titles of activity presenters, authors, and/or content reviewers</w:t>
      </w:r>
    </w:p>
    <w:p w14:paraId="4B684BAB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Conflict of interest disclosure statements from planners</w:t>
      </w:r>
    </w:p>
    <w:p w14:paraId="7B2BC864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Resolution of conflict of interest for planners, if applicable</w:t>
      </w:r>
    </w:p>
    <w:p w14:paraId="59B3AC66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Conflict of interest disclosure statements from presenters, authors, and/or content reviewers</w:t>
      </w:r>
    </w:p>
    <w:p w14:paraId="5CE9997F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Resolution of conflict of interest for presenters, authors, and/or content reviewers</w:t>
      </w:r>
    </w:p>
    <w:p w14:paraId="08B2922E" w14:textId="77777777" w:rsidR="00FC581D" w:rsidRPr="00FC581D" w:rsidRDefault="007C2ED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Description of target audience, educational needs, learning o</w:t>
      </w:r>
      <w:r w:rsidR="00FC581D" w:rsidRPr="00FC581D">
        <w:rPr>
          <w:rFonts w:ascii="Times New Roman" w:hAnsi="Times New Roman" w:cs="Times New Roman"/>
          <w:spacing w:val="-3"/>
          <w:sz w:val="24"/>
          <w:szCs w:val="24"/>
        </w:rPr>
        <w:t>utcome</w:t>
      </w:r>
      <w:r>
        <w:rPr>
          <w:rFonts w:ascii="Times New Roman" w:hAnsi="Times New Roman" w:cs="Times New Roman"/>
          <w:spacing w:val="-3"/>
          <w:sz w:val="24"/>
          <w:szCs w:val="24"/>
        </w:rPr>
        <w:t>(s) and</w:t>
      </w:r>
      <w:r w:rsidR="00FC581D" w:rsidRPr="00FC581D">
        <w:rPr>
          <w:rFonts w:ascii="Times New Roman" w:hAnsi="Times New Roman" w:cs="Times New Roman"/>
          <w:spacing w:val="-3"/>
          <w:sz w:val="24"/>
          <w:szCs w:val="24"/>
        </w:rPr>
        <w:t xml:space="preserve"> measure</w:t>
      </w:r>
      <w:r>
        <w:rPr>
          <w:rFonts w:ascii="Times New Roman" w:hAnsi="Times New Roman" w:cs="Times New Roman"/>
          <w:spacing w:val="-3"/>
          <w:sz w:val="24"/>
          <w:szCs w:val="24"/>
        </w:rPr>
        <w:t>ment</w:t>
      </w:r>
    </w:p>
    <w:p w14:paraId="459E978C" w14:textId="77777777" w:rsidR="00FC581D" w:rsidRPr="00FC581D" w:rsidRDefault="007C2ED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Description and e</w:t>
      </w:r>
      <w:r w:rsidR="00FC581D" w:rsidRPr="00FC581D">
        <w:rPr>
          <w:rFonts w:ascii="Times New Roman" w:hAnsi="Times New Roman" w:cs="Times New Roman"/>
          <w:spacing w:val="-3"/>
          <w:sz w:val="24"/>
          <w:szCs w:val="24"/>
        </w:rPr>
        <w:t>vidence of gap in knowledge, skill, and/or practice for the target audience</w:t>
      </w:r>
    </w:p>
    <w:p w14:paraId="7028AF79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Content of activity</w:t>
      </w:r>
      <w:r w:rsidR="007C2EDD">
        <w:rPr>
          <w:rFonts w:ascii="Times New Roman" w:hAnsi="Times New Roman" w:cs="Times New Roman"/>
          <w:spacing w:val="-3"/>
          <w:sz w:val="24"/>
          <w:szCs w:val="24"/>
        </w:rPr>
        <w:t xml:space="preserve"> with calculation of contact hours and supporting references</w:t>
      </w:r>
    </w:p>
    <w:p w14:paraId="63E09816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 xml:space="preserve">Instructional strategies </w:t>
      </w:r>
      <w:r w:rsidR="007C2EDD">
        <w:rPr>
          <w:rFonts w:ascii="Times New Roman" w:hAnsi="Times New Roman" w:cs="Times New Roman"/>
          <w:spacing w:val="-3"/>
          <w:sz w:val="24"/>
          <w:szCs w:val="24"/>
        </w:rPr>
        <w:t>that are learner engaging</w:t>
      </w:r>
    </w:p>
    <w:p w14:paraId="3A3769D2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Criteria for judging successful completion</w:t>
      </w:r>
    </w:p>
    <w:p w14:paraId="7AE3715B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Number of contact hours awarded for activity, including method of calculation (Activity provider must keep a record of the number of contact hours awarded to each participant.  Learner data must be kept safe and secure.)</w:t>
      </w:r>
    </w:p>
    <w:p w14:paraId="0280A89F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Template of evaluation tool(s) used</w:t>
      </w:r>
    </w:p>
    <w:p w14:paraId="1CD19948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Marketing and promotional materials</w:t>
      </w:r>
    </w:p>
    <w:p w14:paraId="2FF21782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Means of ensuring content integrity in the presence of commercial support (if applicable)</w:t>
      </w:r>
    </w:p>
    <w:p w14:paraId="757C911E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Commercial Support Agreement(s) with signature and date and associated policy (if applicable)</w:t>
      </w:r>
    </w:p>
    <w:p w14:paraId="46D82342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Joint Provider Agreement(s), if applicable</w:t>
      </w:r>
    </w:p>
    <w:p w14:paraId="6CCD8273" w14:textId="77777777" w:rsidR="00FC581D" w:rsidRPr="00FC581D" w:rsidRDefault="00FC581D" w:rsidP="00FC581D">
      <w:pPr>
        <w:pStyle w:val="BodyText2"/>
        <w:numPr>
          <w:ilvl w:val="0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Evidence of disclosing to the learner:</w:t>
      </w:r>
    </w:p>
    <w:p w14:paraId="23127010" w14:textId="77777777" w:rsidR="00FC581D" w:rsidRPr="00FC581D" w:rsidRDefault="00FC581D" w:rsidP="00FC581D">
      <w:pPr>
        <w:pStyle w:val="BodyText2"/>
        <w:numPr>
          <w:ilvl w:val="1"/>
          <w:numId w:val="1"/>
        </w:numPr>
        <w:tabs>
          <w:tab w:val="clear" w:pos="0"/>
          <w:tab w:val="clear" w:pos="576"/>
          <w:tab w:val="clear" w:pos="720"/>
          <w:tab w:val="left" w:pos="1440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Learning outcome statement and criteria for successful completion</w:t>
      </w:r>
    </w:p>
    <w:p w14:paraId="1561DA13" w14:textId="77777777" w:rsidR="00FC581D" w:rsidRPr="00FC581D" w:rsidRDefault="00FC581D" w:rsidP="00FC581D">
      <w:pPr>
        <w:pStyle w:val="BodyText2"/>
        <w:numPr>
          <w:ilvl w:val="1"/>
          <w:numId w:val="1"/>
        </w:numPr>
        <w:tabs>
          <w:tab w:val="clear" w:pos="0"/>
          <w:tab w:val="clear" w:pos="576"/>
          <w:tab w:val="clear" w:pos="720"/>
          <w:tab w:val="left" w:pos="1440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Presence or absence of conflicts of interest for all members of the planning committee, presenters, authors, and content reviewers</w:t>
      </w:r>
    </w:p>
    <w:p w14:paraId="65F7D095" w14:textId="77777777" w:rsidR="00FC581D" w:rsidRPr="00FC581D" w:rsidRDefault="00FC581D" w:rsidP="00FC581D">
      <w:pPr>
        <w:pStyle w:val="BodyText2"/>
        <w:numPr>
          <w:ilvl w:val="1"/>
          <w:numId w:val="1"/>
        </w:numPr>
        <w:tabs>
          <w:tab w:val="clear" w:pos="0"/>
          <w:tab w:val="clear" w:pos="576"/>
          <w:tab w:val="clear" w:pos="720"/>
          <w:tab w:val="left" w:pos="1440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Commercial support (if applicable)</w:t>
      </w:r>
    </w:p>
    <w:p w14:paraId="6F09E17B" w14:textId="77777777" w:rsidR="00FC581D" w:rsidRPr="00FC581D" w:rsidRDefault="00FC581D" w:rsidP="00FC581D">
      <w:pPr>
        <w:pStyle w:val="BodyText2"/>
        <w:numPr>
          <w:ilvl w:val="1"/>
          <w:numId w:val="1"/>
        </w:numPr>
        <w:tabs>
          <w:tab w:val="clear" w:pos="0"/>
          <w:tab w:val="clear" w:pos="576"/>
          <w:tab w:val="clear" w:pos="720"/>
          <w:tab w:val="left" w:pos="1440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Expiration date (Learner-Paced materials only)</w:t>
      </w:r>
    </w:p>
    <w:p w14:paraId="691C2777" w14:textId="77777777" w:rsidR="00FC581D" w:rsidRPr="00FC581D" w:rsidRDefault="00FC581D" w:rsidP="00FC581D">
      <w:pPr>
        <w:pStyle w:val="BodyText2"/>
        <w:numPr>
          <w:ilvl w:val="1"/>
          <w:numId w:val="1"/>
        </w:numPr>
        <w:tabs>
          <w:tab w:val="clear" w:pos="0"/>
          <w:tab w:val="clear" w:pos="576"/>
          <w:tab w:val="clear" w:pos="720"/>
          <w:tab w:val="left" w:pos="1440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 xml:space="preserve">Joint </w:t>
      </w:r>
      <w:proofErr w:type="spellStart"/>
      <w:r w:rsidRPr="00FC581D">
        <w:rPr>
          <w:rFonts w:ascii="Times New Roman" w:hAnsi="Times New Roman" w:cs="Times New Roman"/>
          <w:spacing w:val="-3"/>
          <w:sz w:val="24"/>
          <w:szCs w:val="24"/>
        </w:rPr>
        <w:t>Providership</w:t>
      </w:r>
      <w:proofErr w:type="spellEnd"/>
      <w:r w:rsidRPr="00FC581D">
        <w:rPr>
          <w:rFonts w:ascii="Times New Roman" w:hAnsi="Times New Roman" w:cs="Times New Roman"/>
          <w:spacing w:val="-3"/>
          <w:sz w:val="24"/>
          <w:szCs w:val="24"/>
        </w:rPr>
        <w:t xml:space="preserve"> statement (if applicable)</w:t>
      </w:r>
    </w:p>
    <w:p w14:paraId="7822DCC4" w14:textId="77777777" w:rsidR="00FC581D" w:rsidRPr="00FC581D" w:rsidRDefault="00FC581D" w:rsidP="00D91838">
      <w:pPr>
        <w:pStyle w:val="BodyText2"/>
        <w:numPr>
          <w:ilvl w:val="1"/>
          <w:numId w:val="1"/>
        </w:numPr>
        <w:tabs>
          <w:tab w:val="clear" w:pos="0"/>
          <w:tab w:val="clear" w:pos="576"/>
        </w:tabs>
        <w:suppressAutoHyphens w:val="0"/>
        <w:spacing w:line="240" w:lineRule="auto"/>
        <w:ind w:left="792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Documentation of successful completion (Certificate of Successful Completion) must include:</w:t>
      </w:r>
    </w:p>
    <w:p w14:paraId="6C7C318E" w14:textId="77777777" w:rsidR="00FC581D" w:rsidRPr="00FC581D" w:rsidRDefault="00FC581D" w:rsidP="00FC581D">
      <w:pPr>
        <w:tabs>
          <w:tab w:val="left" w:pos="-1440"/>
          <w:tab w:val="left" w:pos="-960"/>
          <w:tab w:val="left" w:pos="-480"/>
          <w:tab w:val="left" w:pos="12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960"/>
        <w:jc w:val="both"/>
        <w:rPr>
          <w:i/>
          <w:iCs/>
          <w:spacing w:val="-3"/>
          <w:sz w:val="24"/>
          <w:szCs w:val="24"/>
        </w:rPr>
      </w:pPr>
      <w:r w:rsidRPr="00FC581D">
        <w:rPr>
          <w:i/>
          <w:iCs/>
          <w:spacing w:val="-3"/>
          <w:sz w:val="24"/>
          <w:szCs w:val="24"/>
        </w:rPr>
        <w:t xml:space="preserve">a. </w:t>
      </w:r>
      <w:r w:rsidRPr="00FC581D">
        <w:rPr>
          <w:i/>
          <w:iCs/>
          <w:spacing w:val="-3"/>
          <w:sz w:val="24"/>
          <w:szCs w:val="24"/>
        </w:rPr>
        <w:tab/>
        <w:t>Name and address of CNE provider (web address acceptable)</w:t>
      </w:r>
    </w:p>
    <w:p w14:paraId="7385F338" w14:textId="77777777" w:rsidR="00FC581D" w:rsidRPr="00FC581D" w:rsidRDefault="00FC581D" w:rsidP="00FC581D">
      <w:pPr>
        <w:tabs>
          <w:tab w:val="left" w:pos="-1440"/>
          <w:tab w:val="left" w:pos="-960"/>
          <w:tab w:val="left" w:pos="-480"/>
          <w:tab w:val="left" w:pos="12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960"/>
        <w:jc w:val="both"/>
        <w:rPr>
          <w:i/>
          <w:iCs/>
          <w:spacing w:val="-3"/>
          <w:sz w:val="24"/>
          <w:szCs w:val="24"/>
        </w:rPr>
      </w:pPr>
      <w:r w:rsidRPr="00FC581D">
        <w:rPr>
          <w:i/>
          <w:iCs/>
          <w:spacing w:val="-3"/>
          <w:sz w:val="24"/>
          <w:szCs w:val="24"/>
        </w:rPr>
        <w:t xml:space="preserve">b. </w:t>
      </w:r>
      <w:r w:rsidRPr="00FC581D">
        <w:rPr>
          <w:i/>
          <w:iCs/>
          <w:spacing w:val="-3"/>
          <w:sz w:val="24"/>
          <w:szCs w:val="24"/>
        </w:rPr>
        <w:tab/>
        <w:t>CNE activity ID# under the name of the provider</w:t>
      </w:r>
    </w:p>
    <w:p w14:paraId="74D09511" w14:textId="77777777" w:rsidR="00FC581D" w:rsidRPr="00FC581D" w:rsidRDefault="00FC581D" w:rsidP="00FC581D">
      <w:pPr>
        <w:tabs>
          <w:tab w:val="left" w:pos="-1440"/>
          <w:tab w:val="left" w:pos="-960"/>
          <w:tab w:val="left" w:pos="-480"/>
          <w:tab w:val="left" w:pos="960"/>
          <w:tab w:val="left" w:pos="12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960"/>
        <w:jc w:val="both"/>
        <w:rPr>
          <w:i/>
          <w:iCs/>
          <w:spacing w:val="-3"/>
          <w:sz w:val="24"/>
          <w:szCs w:val="24"/>
        </w:rPr>
      </w:pPr>
      <w:r w:rsidRPr="00FC581D">
        <w:rPr>
          <w:i/>
          <w:iCs/>
          <w:spacing w:val="-3"/>
          <w:sz w:val="24"/>
          <w:szCs w:val="24"/>
        </w:rPr>
        <w:t xml:space="preserve">c. </w:t>
      </w:r>
      <w:r w:rsidRPr="00FC581D">
        <w:rPr>
          <w:i/>
          <w:iCs/>
          <w:spacing w:val="-3"/>
          <w:sz w:val="24"/>
          <w:szCs w:val="24"/>
        </w:rPr>
        <w:tab/>
        <w:t>Name of participant</w:t>
      </w:r>
    </w:p>
    <w:p w14:paraId="00F39268" w14:textId="77777777" w:rsidR="00FC581D" w:rsidRPr="00FC581D" w:rsidRDefault="00FC581D" w:rsidP="00FC581D">
      <w:pPr>
        <w:tabs>
          <w:tab w:val="left" w:pos="-1440"/>
          <w:tab w:val="left" w:pos="-960"/>
          <w:tab w:val="left" w:pos="-480"/>
          <w:tab w:val="left" w:pos="960"/>
          <w:tab w:val="left" w:pos="12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960"/>
        <w:jc w:val="both"/>
        <w:rPr>
          <w:i/>
          <w:iCs/>
          <w:spacing w:val="-3"/>
          <w:sz w:val="24"/>
          <w:szCs w:val="24"/>
        </w:rPr>
      </w:pPr>
      <w:r w:rsidRPr="00FC581D">
        <w:rPr>
          <w:i/>
          <w:iCs/>
          <w:spacing w:val="-3"/>
          <w:sz w:val="24"/>
          <w:szCs w:val="24"/>
        </w:rPr>
        <w:t xml:space="preserve">d. </w:t>
      </w:r>
      <w:r w:rsidRPr="00FC581D">
        <w:rPr>
          <w:i/>
          <w:iCs/>
          <w:spacing w:val="-3"/>
          <w:sz w:val="24"/>
          <w:szCs w:val="24"/>
        </w:rPr>
        <w:tab/>
        <w:t>Number of contact hours awarded to participant</w:t>
      </w:r>
    </w:p>
    <w:p w14:paraId="1B44628C" w14:textId="77777777" w:rsidR="00FC581D" w:rsidRPr="00FC581D" w:rsidRDefault="00FC581D" w:rsidP="00D91838">
      <w:pPr>
        <w:tabs>
          <w:tab w:val="left" w:pos="-1440"/>
          <w:tab w:val="left" w:pos="-960"/>
          <w:tab w:val="left" w:pos="-480"/>
          <w:tab w:val="left" w:pos="960"/>
          <w:tab w:val="left" w:pos="12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960"/>
        <w:jc w:val="both"/>
        <w:rPr>
          <w:i/>
          <w:iCs/>
          <w:spacing w:val="-3"/>
          <w:sz w:val="24"/>
          <w:szCs w:val="24"/>
        </w:rPr>
      </w:pPr>
      <w:r w:rsidRPr="00FC581D">
        <w:rPr>
          <w:i/>
          <w:iCs/>
          <w:spacing w:val="-3"/>
          <w:sz w:val="24"/>
          <w:szCs w:val="24"/>
        </w:rPr>
        <w:t xml:space="preserve">e. </w:t>
      </w:r>
      <w:r w:rsidRPr="00FC581D">
        <w:rPr>
          <w:i/>
          <w:iCs/>
          <w:spacing w:val="-3"/>
          <w:sz w:val="24"/>
          <w:szCs w:val="24"/>
        </w:rPr>
        <w:tab/>
        <w:t>Title of activity</w:t>
      </w:r>
      <w:r w:rsidR="00D91838">
        <w:rPr>
          <w:i/>
          <w:iCs/>
          <w:spacing w:val="-3"/>
          <w:sz w:val="24"/>
          <w:szCs w:val="24"/>
        </w:rPr>
        <w:t>, d</w:t>
      </w:r>
      <w:r w:rsidRPr="00FC581D">
        <w:rPr>
          <w:i/>
          <w:iCs/>
          <w:spacing w:val="-3"/>
          <w:sz w:val="24"/>
          <w:szCs w:val="24"/>
        </w:rPr>
        <w:t>ay, month</w:t>
      </w:r>
      <w:r w:rsidR="00D91838">
        <w:rPr>
          <w:i/>
          <w:iCs/>
          <w:spacing w:val="-3"/>
          <w:sz w:val="24"/>
          <w:szCs w:val="24"/>
        </w:rPr>
        <w:t>,</w:t>
      </w:r>
      <w:r w:rsidRPr="00FC581D">
        <w:rPr>
          <w:i/>
          <w:iCs/>
          <w:spacing w:val="-3"/>
          <w:sz w:val="24"/>
          <w:szCs w:val="24"/>
        </w:rPr>
        <w:t xml:space="preserve"> and year of activity presentation (or completion date if Learner-Paced)</w:t>
      </w:r>
    </w:p>
    <w:p w14:paraId="29854245" w14:textId="77777777" w:rsidR="00FC581D" w:rsidRPr="00FC581D" w:rsidRDefault="00FC581D" w:rsidP="00FC581D">
      <w:pPr>
        <w:pStyle w:val="BodyText2"/>
        <w:tabs>
          <w:tab w:val="clear" w:pos="0"/>
          <w:tab w:val="clear" w:pos="576"/>
          <w:tab w:val="clear" w:pos="720"/>
          <w:tab w:val="left" w:pos="1440"/>
        </w:tabs>
        <w:suppressAutoHyphens w:val="0"/>
        <w:spacing w:line="240" w:lineRule="auto"/>
        <w:ind w:left="1260" w:hanging="360"/>
        <w:jc w:val="left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g. </w:t>
      </w:r>
      <w:r w:rsidRPr="00FC581D">
        <w:rPr>
          <w:rFonts w:ascii="Times New Roman" w:hAnsi="Times New Roman" w:cs="Times New Roman"/>
          <w:i/>
          <w:iCs/>
          <w:spacing w:val="-3"/>
          <w:sz w:val="24"/>
          <w:szCs w:val="24"/>
        </w:rPr>
        <w:tab/>
        <w:t>Location</w:t>
      </w:r>
    </w:p>
    <w:p w14:paraId="784C12E3" w14:textId="77777777" w:rsidR="00FC581D" w:rsidRPr="00FC581D" w:rsidRDefault="00FC581D" w:rsidP="00FC581D">
      <w:pPr>
        <w:pStyle w:val="BodyText2"/>
        <w:tabs>
          <w:tab w:val="clear" w:pos="0"/>
          <w:tab w:val="clear" w:pos="576"/>
          <w:tab w:val="clear" w:pos="720"/>
          <w:tab w:val="left" w:pos="1440"/>
        </w:tabs>
        <w:suppressAutoHyphens w:val="0"/>
        <w:spacing w:line="240" w:lineRule="auto"/>
        <w:ind w:left="1260" w:hanging="360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i/>
          <w:iCs/>
          <w:spacing w:val="-3"/>
          <w:sz w:val="24"/>
          <w:szCs w:val="24"/>
        </w:rPr>
        <w:t>h.</w:t>
      </w:r>
      <w:r w:rsidRPr="00FC581D">
        <w:rPr>
          <w:rFonts w:ascii="Times New Roman" w:hAnsi="Times New Roman" w:cs="Times New Roman"/>
          <w:i/>
          <w:iCs/>
          <w:spacing w:val="-3"/>
          <w:sz w:val="24"/>
          <w:szCs w:val="24"/>
        </w:rPr>
        <w:tab/>
        <w:t xml:space="preserve">Correct </w:t>
      </w:r>
      <w:r w:rsidR="00D91838">
        <w:rPr>
          <w:rFonts w:ascii="Times New Roman" w:hAnsi="Times New Roman" w:cs="Times New Roman"/>
          <w:i/>
          <w:iCs/>
          <w:spacing w:val="-3"/>
          <w:sz w:val="24"/>
          <w:szCs w:val="24"/>
        </w:rPr>
        <w:t>ANCC</w:t>
      </w:r>
      <w:r w:rsidRPr="00FC581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approval statement </w:t>
      </w:r>
    </w:p>
    <w:p w14:paraId="197D9168" w14:textId="55B68EFD" w:rsidR="00FC581D" w:rsidRPr="00D91838" w:rsidRDefault="00FC581D" w:rsidP="00D91838">
      <w:pPr>
        <w:pStyle w:val="BodyText2"/>
        <w:numPr>
          <w:ilvl w:val="0"/>
          <w:numId w:val="2"/>
        </w:numPr>
        <w:tabs>
          <w:tab w:val="clear" w:pos="0"/>
          <w:tab w:val="clear" w:pos="576"/>
        </w:tabs>
        <w:suppressAutoHyphens w:val="0"/>
        <w:spacing w:line="240" w:lineRule="auto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FC581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7C2EDD">
        <w:rPr>
          <w:rFonts w:ascii="Times New Roman" w:hAnsi="Times New Roman" w:cs="Times New Roman"/>
          <w:spacing w:val="-3"/>
          <w:sz w:val="24"/>
          <w:szCs w:val="24"/>
        </w:rPr>
        <w:t>ign-in sheets, sample certificate, evaluation, and s</w:t>
      </w:r>
      <w:r w:rsidRPr="00FC581D">
        <w:rPr>
          <w:rFonts w:ascii="Times New Roman" w:hAnsi="Times New Roman" w:cs="Times New Roman"/>
          <w:spacing w:val="-3"/>
          <w:sz w:val="24"/>
          <w:szCs w:val="24"/>
        </w:rPr>
        <w:t>ummative evaluation</w:t>
      </w:r>
      <w:r w:rsidR="007C2E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14BFA" w:rsidRPr="00614BFA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analysis </w:t>
      </w:r>
      <w:r w:rsidR="007C2EDD" w:rsidRPr="00614BFA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o</w:t>
      </w:r>
      <w:r w:rsidR="007C2EDD">
        <w:rPr>
          <w:rFonts w:ascii="Times New Roman" w:hAnsi="Times New Roman" w:cs="Times New Roman"/>
          <w:spacing w:val="-3"/>
          <w:sz w:val="24"/>
          <w:szCs w:val="24"/>
        </w:rPr>
        <w:t>f the activity</w:t>
      </w:r>
    </w:p>
    <w:sectPr w:rsidR="00FC581D" w:rsidRPr="00D91838" w:rsidSect="00FC5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5CC0"/>
    <w:multiLevelType w:val="hybridMultilevel"/>
    <w:tmpl w:val="7B02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46C3D"/>
    <w:multiLevelType w:val="hybridMultilevel"/>
    <w:tmpl w:val="79AE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11405">
    <w:abstractNumId w:val="0"/>
  </w:num>
  <w:num w:numId="2" w16cid:durableId="1638146344">
    <w:abstractNumId w:val="1"/>
  </w:num>
  <w:num w:numId="3" w16cid:durableId="208155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1D"/>
    <w:rsid w:val="00246C5F"/>
    <w:rsid w:val="003812A3"/>
    <w:rsid w:val="004059DD"/>
    <w:rsid w:val="004D701D"/>
    <w:rsid w:val="00614BFA"/>
    <w:rsid w:val="007C2EDD"/>
    <w:rsid w:val="009F3E5E"/>
    <w:rsid w:val="00D14DCB"/>
    <w:rsid w:val="00D9183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1E83"/>
  <w15:chartTrackingRefBased/>
  <w15:docId w15:val="{2BB5133C-F00C-43A0-9FCF-A85BBAF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C581D"/>
    <w:pPr>
      <w:tabs>
        <w:tab w:val="left" w:pos="-720"/>
        <w:tab w:val="left" w:pos="0"/>
        <w:tab w:val="left" w:pos="576"/>
        <w:tab w:val="left" w:pos="720"/>
        <w:tab w:val="left" w:pos="5310"/>
      </w:tabs>
      <w:suppressAutoHyphens/>
      <w:spacing w:line="360" w:lineRule="auto"/>
      <w:jc w:val="both"/>
    </w:pPr>
    <w:rPr>
      <w:rFonts w:ascii="Arial" w:hAnsi="Arial" w:cs="Arial"/>
      <w:spacing w:val="-2"/>
    </w:rPr>
  </w:style>
  <w:style w:type="character" w:customStyle="1" w:styleId="BodyText2Char">
    <w:name w:val="Body Text 2 Char"/>
    <w:basedOn w:val="DefaultParagraphFont"/>
    <w:link w:val="BodyText2"/>
    <w:uiPriority w:val="99"/>
    <w:rsid w:val="00FC581D"/>
    <w:rPr>
      <w:rFonts w:ascii="Arial" w:eastAsia="Times New Roman" w:hAnsi="Arial" w:cs="Arial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Hart</dc:creator>
  <cp:keywords/>
  <dc:description/>
  <cp:lastModifiedBy>Susan Hart</cp:lastModifiedBy>
  <cp:revision>2</cp:revision>
  <dcterms:created xsi:type="dcterms:W3CDTF">2023-01-12T01:34:00Z</dcterms:created>
  <dcterms:modified xsi:type="dcterms:W3CDTF">2023-02-08T17:17:00Z</dcterms:modified>
</cp:coreProperties>
</file>